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26F" w:rsidRDefault="0008426F" w:rsidP="008957C4">
      <w:pPr>
        <w:rPr>
          <w:szCs w:val="18"/>
          <w:lang w:val="en-GB"/>
        </w:rPr>
      </w:pPr>
    </w:p>
    <w:p w:rsidR="00C51FD5" w:rsidRPr="00693540" w:rsidRDefault="00C51FD5" w:rsidP="00AD5A21">
      <w:pPr>
        <w:rPr>
          <w:rFonts w:ascii="Book Antiqua" w:hAnsi="Book Antiqua"/>
          <w:b/>
          <w:sz w:val="16"/>
          <w:szCs w:val="16"/>
          <w:lang w:val="en-GB"/>
        </w:rPr>
      </w:pPr>
    </w:p>
    <w:p w:rsidR="00806C1F" w:rsidRDefault="00C51FD5" w:rsidP="008957C4">
      <w:pPr>
        <w:rPr>
          <w:rFonts w:ascii="Book Antiqua" w:hAnsi="Book Antiqua"/>
          <w:b/>
          <w:szCs w:val="18"/>
          <w:lang w:val="en-GB"/>
        </w:rPr>
      </w:pPr>
      <w:r>
        <w:rPr>
          <w:rFonts w:ascii="Book Antiqua" w:hAnsi="Book Antiqua"/>
          <w:b/>
          <w:szCs w:val="18"/>
          <w:lang w:val="en-GB"/>
        </w:rPr>
        <w:t xml:space="preserve">MIMIC - </w:t>
      </w:r>
      <w:r w:rsidR="00F35E5F">
        <w:rPr>
          <w:rFonts w:ascii="Book Antiqua" w:hAnsi="Book Antiqua"/>
          <w:b/>
          <w:szCs w:val="18"/>
          <w:lang w:val="en-GB"/>
        </w:rPr>
        <w:t>Minimizing risks of maritime oil transport by holistic safety strategies</w:t>
      </w:r>
    </w:p>
    <w:p w:rsidR="00085745" w:rsidRDefault="00085745" w:rsidP="008957C4">
      <w:pPr>
        <w:rPr>
          <w:rFonts w:ascii="Book Antiqua" w:hAnsi="Book Antiqua"/>
          <w:b/>
          <w:szCs w:val="18"/>
          <w:lang w:val="en-GB"/>
        </w:rPr>
      </w:pPr>
    </w:p>
    <w:p w:rsidR="00085745" w:rsidRDefault="00085745" w:rsidP="006F5883">
      <w:pPr>
        <w:jc w:val="both"/>
        <w:rPr>
          <w:rFonts w:ascii="Book Antiqua" w:hAnsi="Book Antiqua"/>
          <w:szCs w:val="18"/>
          <w:lang w:val="en-US"/>
        </w:rPr>
      </w:pPr>
      <w:r w:rsidRPr="00085745">
        <w:rPr>
          <w:rFonts w:ascii="Book Antiqua" w:hAnsi="Book Antiqua"/>
          <w:szCs w:val="18"/>
          <w:lang w:val="en-US"/>
        </w:rPr>
        <w:t>Oil transportation in the Baltic Sea and Gulf of Finland poses transnational risks to the marine environment. Maritime oil transportation is also vulnerable to security threats, an area of less attention in the Baltic Sea. Traditionally, improvements to maritime safety regulation have realized only after major accidents. Post-accident policies are not very comprehensive and may be biased by the characteristics of a certain accident. In general, the cost-effectiveness of policy instruments to increase maritime safety is poorly studied. The limited resources for improving maritime safety should be optimally distributed to obtain maximum benefit.</w:t>
      </w:r>
    </w:p>
    <w:p w:rsidR="006F5883" w:rsidRPr="00085745" w:rsidRDefault="006F5883" w:rsidP="006F5883">
      <w:pPr>
        <w:jc w:val="both"/>
        <w:rPr>
          <w:rFonts w:ascii="Book Antiqua" w:hAnsi="Book Antiqua"/>
          <w:szCs w:val="18"/>
          <w:lang w:val="en-US"/>
        </w:rPr>
      </w:pPr>
    </w:p>
    <w:p w:rsidR="00085745" w:rsidRDefault="00085745" w:rsidP="006F5883">
      <w:pPr>
        <w:jc w:val="both"/>
        <w:rPr>
          <w:rFonts w:ascii="Book Antiqua" w:hAnsi="Book Antiqua"/>
          <w:szCs w:val="18"/>
          <w:lang w:val="en-US"/>
        </w:rPr>
      </w:pPr>
      <w:r w:rsidRPr="00085745">
        <w:rPr>
          <w:rFonts w:ascii="Book Antiqua" w:hAnsi="Book Antiqua"/>
          <w:szCs w:val="18"/>
          <w:lang w:val="en-US"/>
        </w:rPr>
        <w:t>In order to effectively compare the elements of safety management system and different management options, a detailed view about the current state of the system is needed. In addition, risk assessment based on realistic traffic growth scenarios, accident probabilities and their likely consequences are essential to evaluate the options.</w:t>
      </w:r>
      <w:r w:rsidR="006F5883">
        <w:rPr>
          <w:rFonts w:ascii="Book Antiqua" w:hAnsi="Book Antiqua"/>
          <w:szCs w:val="18"/>
          <w:lang w:val="en-US"/>
        </w:rPr>
        <w:t xml:space="preserve"> </w:t>
      </w:r>
      <w:r w:rsidRPr="00085745">
        <w:rPr>
          <w:rFonts w:ascii="Book Antiqua" w:hAnsi="Book Antiqua"/>
          <w:szCs w:val="18"/>
          <w:lang w:val="en-US"/>
        </w:rPr>
        <w:t xml:space="preserve">MIMIC project has comprehensive, holistic approach to risks related to maritime oil transportation in the Baltic Sea. </w:t>
      </w:r>
    </w:p>
    <w:p w:rsidR="006F5883" w:rsidRPr="00085745" w:rsidRDefault="006F5883" w:rsidP="006F5883">
      <w:pPr>
        <w:jc w:val="both"/>
        <w:rPr>
          <w:rFonts w:ascii="Book Antiqua" w:hAnsi="Book Antiqua"/>
          <w:szCs w:val="18"/>
          <w:lang w:val="en-US"/>
        </w:rPr>
      </w:pPr>
    </w:p>
    <w:p w:rsidR="00085745" w:rsidRDefault="00BF15C7" w:rsidP="006F5883">
      <w:pPr>
        <w:jc w:val="both"/>
        <w:rPr>
          <w:rFonts w:ascii="Book Antiqua" w:hAnsi="Book Antiqua"/>
          <w:szCs w:val="18"/>
          <w:lang w:val="en-US"/>
        </w:rPr>
      </w:pPr>
      <w:r>
        <w:rPr>
          <w:rFonts w:ascii="Book Antiqua" w:hAnsi="Book Antiqua"/>
          <w:szCs w:val="18"/>
          <w:lang w:val="en-US"/>
        </w:rPr>
        <w:t xml:space="preserve">The </w:t>
      </w:r>
      <w:bookmarkStart w:id="0" w:name="_GoBack"/>
      <w:bookmarkEnd w:id="0"/>
      <w:r w:rsidR="00085745" w:rsidRPr="00085745">
        <w:rPr>
          <w:rFonts w:ascii="Book Antiqua" w:hAnsi="Book Antiqua"/>
          <w:szCs w:val="18"/>
          <w:lang w:val="en-US"/>
        </w:rPr>
        <w:t>MIMIC project integrates the knowledge from earlier projects and new information on the less studied aspects of accidents. The objective is to study and compare the effect of different management actions to avoid accidents, giving insight to the cost-effectiveness of these measures. Based on the modeling work, the most effective measures will be identified, and possible recommendations will be presented. One of the new and specific aims of the project is to view the problem both form the point of private companies and society and to try to find ways how society can influence the private activities in most effective way to decrease the risks. A totally new element is to link the safety and security issues, where the same actions can support both interests, and same methodology can be used to assess the risks. The main deliverables are an Integrative Probabilistic Model for comparing the management actions and SmartResponse Web application for decision analysis and support.</w:t>
      </w:r>
    </w:p>
    <w:p w:rsidR="00C91E45" w:rsidRDefault="00C91E45" w:rsidP="006F5883">
      <w:pPr>
        <w:jc w:val="both"/>
        <w:rPr>
          <w:rFonts w:ascii="Book Antiqua" w:hAnsi="Book Antiqua"/>
          <w:szCs w:val="18"/>
          <w:lang w:val="en-US"/>
        </w:rPr>
      </w:pPr>
    </w:p>
    <w:p w:rsidR="00693540" w:rsidRDefault="00693540" w:rsidP="006F5883">
      <w:pPr>
        <w:jc w:val="both"/>
        <w:rPr>
          <w:rFonts w:ascii="Book Antiqua" w:hAnsi="Book Antiqua"/>
          <w:szCs w:val="18"/>
          <w:lang w:val="en-US"/>
        </w:rPr>
      </w:pPr>
      <w:r w:rsidRPr="00693540">
        <w:rPr>
          <w:rFonts w:ascii="Book Antiqua" w:hAnsi="Book Antiqua"/>
          <w:szCs w:val="18"/>
          <w:lang w:val="en-US"/>
        </w:rPr>
        <w:t xml:space="preserve">MIMIC supports the priority area 13 of EUSBSR: to become a leading region in maritime safety and security by the identification and assessment of </w:t>
      </w:r>
      <w:r>
        <w:rPr>
          <w:rFonts w:ascii="Book Antiqua" w:hAnsi="Book Antiqua"/>
          <w:szCs w:val="18"/>
          <w:lang w:val="en-US"/>
        </w:rPr>
        <w:t xml:space="preserve">both safety and </w:t>
      </w:r>
      <w:r w:rsidRPr="00693540">
        <w:rPr>
          <w:rFonts w:ascii="Book Antiqua" w:hAnsi="Book Antiqua"/>
          <w:szCs w:val="18"/>
          <w:lang w:val="en-US"/>
        </w:rPr>
        <w:t>security related risks in maritime oil transportation. The safety strategies suggested by the project will ultimately reinforce the protection from major emergencies at sea, by focusing on the most effective preventive measures</w:t>
      </w:r>
      <w:r>
        <w:rPr>
          <w:rFonts w:ascii="Book Antiqua" w:hAnsi="Book Antiqua"/>
          <w:szCs w:val="18"/>
          <w:lang w:val="en-US"/>
        </w:rPr>
        <w:t>.</w:t>
      </w:r>
    </w:p>
    <w:p w:rsidR="00693540" w:rsidRDefault="00693540" w:rsidP="006F5883">
      <w:pPr>
        <w:jc w:val="both"/>
        <w:rPr>
          <w:rFonts w:ascii="Book Antiqua" w:hAnsi="Book Antiqua"/>
          <w:szCs w:val="18"/>
          <w:lang w:val="en-US"/>
        </w:rPr>
      </w:pPr>
    </w:p>
    <w:p w:rsidR="00C91E45" w:rsidRPr="00C91E45" w:rsidRDefault="00C91E45" w:rsidP="006F5883">
      <w:pPr>
        <w:jc w:val="both"/>
        <w:rPr>
          <w:rFonts w:ascii="Book Antiqua" w:hAnsi="Book Antiqua"/>
          <w:szCs w:val="18"/>
          <w:lang w:val="en-US"/>
        </w:rPr>
      </w:pPr>
      <w:r w:rsidRPr="00C91E45">
        <w:rPr>
          <w:rFonts w:ascii="Book Antiqua" w:hAnsi="Book Antiqua"/>
          <w:szCs w:val="18"/>
          <w:lang w:val="en-US"/>
        </w:rPr>
        <w:t>Consortium members in this project are Kotka Maritime Research Centre, Centre for Maritime Studies at the University of Turku, Kymenlaakso University of Applied Sciences, Aalto University, University of Helsinki, Tallinn University of Technology, University of Tartu, Swedish Meteorological and Hydrological Institute and Finnish Environment Institute.</w:t>
      </w:r>
    </w:p>
    <w:p w:rsidR="00C91E45" w:rsidRPr="00C91E45" w:rsidRDefault="00C91E45" w:rsidP="006F5883">
      <w:pPr>
        <w:jc w:val="both"/>
        <w:rPr>
          <w:rFonts w:ascii="Book Antiqua" w:hAnsi="Book Antiqua"/>
          <w:szCs w:val="18"/>
          <w:lang w:val="en-US"/>
        </w:rPr>
      </w:pPr>
      <w:r w:rsidRPr="00C91E45">
        <w:rPr>
          <w:rFonts w:ascii="Book Antiqua" w:hAnsi="Book Antiqua"/>
          <w:szCs w:val="18"/>
          <w:lang w:val="en-US"/>
        </w:rPr>
        <w:t xml:space="preserve"> </w:t>
      </w:r>
    </w:p>
    <w:p w:rsidR="00C91E45" w:rsidRPr="00C91E45" w:rsidRDefault="00C91E45" w:rsidP="006F5883">
      <w:pPr>
        <w:jc w:val="both"/>
        <w:rPr>
          <w:rFonts w:ascii="Book Antiqua" w:hAnsi="Book Antiqua"/>
          <w:szCs w:val="18"/>
          <w:lang w:val="en-US"/>
        </w:rPr>
      </w:pPr>
      <w:r w:rsidRPr="00C91E45">
        <w:rPr>
          <w:rFonts w:ascii="Book Antiqua" w:hAnsi="Book Antiqua"/>
          <w:szCs w:val="18"/>
          <w:lang w:val="en-US"/>
        </w:rPr>
        <w:t>The MIMIC project is funded by the European Union and the financing comes from the European Regional Development Fund, The Central Baltic INTERREG IV A Programme 2007</w:t>
      </w:r>
      <w:r>
        <w:rPr>
          <w:rFonts w:ascii="Book Antiqua" w:hAnsi="Book Antiqua"/>
          <w:szCs w:val="18"/>
          <w:lang w:val="en-US"/>
        </w:rPr>
        <w:t>-2013</w:t>
      </w:r>
      <w:r w:rsidRPr="00C91E45">
        <w:rPr>
          <w:rFonts w:ascii="Book Antiqua" w:hAnsi="Book Antiqua"/>
          <w:szCs w:val="18"/>
          <w:lang w:val="en-US"/>
        </w:rPr>
        <w:t>; Centre for Economic Development, Transport and the Environment of Southwest Finland (VARELY); the City of Kotka; Kotka-Hamina Regional Development Company (Cursor Oy</w:t>
      </w:r>
      <w:r>
        <w:rPr>
          <w:rFonts w:ascii="Book Antiqua" w:hAnsi="Book Antiqua"/>
          <w:szCs w:val="18"/>
          <w:lang w:val="en-US"/>
        </w:rPr>
        <w:t>);</w:t>
      </w:r>
      <w:r w:rsidRPr="00C91E45">
        <w:rPr>
          <w:rFonts w:ascii="Book Antiqua" w:hAnsi="Book Antiqua"/>
          <w:szCs w:val="18"/>
          <w:lang w:val="en-US"/>
        </w:rPr>
        <w:t xml:space="preserve"> Kymenlaakso of Applied Sciences; Finnish Environment Institute</w:t>
      </w:r>
      <w:r>
        <w:rPr>
          <w:rFonts w:ascii="Book Antiqua" w:hAnsi="Book Antiqua"/>
          <w:szCs w:val="18"/>
          <w:lang w:val="en-US"/>
        </w:rPr>
        <w:t>;</w:t>
      </w:r>
      <w:r w:rsidRPr="00C91E45">
        <w:rPr>
          <w:rFonts w:ascii="Book Antiqua" w:hAnsi="Book Antiqua"/>
          <w:szCs w:val="18"/>
          <w:lang w:val="en-US"/>
        </w:rPr>
        <w:t xml:space="preserve"> University of Tartu; Tallinn University of Technology and Swedish Meteorological and Hydrological Institute</w:t>
      </w:r>
      <w:r>
        <w:rPr>
          <w:rFonts w:ascii="Book Antiqua" w:hAnsi="Book Antiqua"/>
          <w:szCs w:val="18"/>
          <w:lang w:val="en-US"/>
        </w:rPr>
        <w:t>.</w:t>
      </w:r>
    </w:p>
    <w:p w:rsidR="00C91E45" w:rsidRPr="00C91E45" w:rsidRDefault="00C91E45" w:rsidP="006F5883">
      <w:pPr>
        <w:jc w:val="both"/>
        <w:rPr>
          <w:rFonts w:ascii="Book Antiqua" w:hAnsi="Book Antiqua"/>
          <w:szCs w:val="18"/>
          <w:lang w:val="en-US"/>
        </w:rPr>
      </w:pPr>
    </w:p>
    <w:p w:rsidR="00693540" w:rsidRDefault="00C91E45" w:rsidP="006F5883">
      <w:pPr>
        <w:jc w:val="both"/>
        <w:rPr>
          <w:rFonts w:ascii="Book Antiqua" w:hAnsi="Book Antiqua"/>
          <w:szCs w:val="18"/>
          <w:lang w:val="en-US"/>
        </w:rPr>
      </w:pPr>
      <w:r w:rsidRPr="00C91E45">
        <w:rPr>
          <w:rFonts w:ascii="Book Antiqua" w:hAnsi="Book Antiqua"/>
          <w:szCs w:val="18"/>
          <w:lang w:val="en-US"/>
        </w:rPr>
        <w:t>The project's cost estimate is 2 072 341 Euros, and its duration from 1 May 2011 to 31 December 2013</w:t>
      </w:r>
      <w:r w:rsidR="00693540">
        <w:rPr>
          <w:rFonts w:ascii="Book Antiqua" w:hAnsi="Book Antiqua"/>
          <w:szCs w:val="18"/>
          <w:lang w:val="en-US"/>
        </w:rPr>
        <w:t>.</w:t>
      </w:r>
    </w:p>
    <w:sectPr w:rsidR="00693540" w:rsidSect="003D1FFF">
      <w:headerReference w:type="even" r:id="rId7"/>
      <w:headerReference w:type="default" r:id="rId8"/>
      <w:footerReference w:type="even" r:id="rId9"/>
      <w:footerReference w:type="default" r:id="rId10"/>
      <w:pgSz w:w="11906" w:h="16838"/>
      <w:pgMar w:top="1271" w:right="1134" w:bottom="1417" w:left="1134" w:header="708" w:footer="480"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83A" w:rsidRDefault="004D483A">
      <w:r>
        <w:separator/>
      </w:r>
    </w:p>
  </w:endnote>
  <w:endnote w:type="continuationSeparator" w:id="0">
    <w:p w:rsidR="004D483A" w:rsidRDefault="004D4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3ED" w:rsidRDefault="00EA18D0" w:rsidP="000B59EA">
    <w:pPr>
      <w:pStyle w:val="Alatunniste"/>
      <w:framePr w:wrap="around" w:vAnchor="text" w:hAnchor="margin" w:xAlign="right" w:y="1"/>
      <w:rPr>
        <w:rStyle w:val="Sivunumero"/>
      </w:rPr>
    </w:pPr>
    <w:r>
      <w:rPr>
        <w:rStyle w:val="Sivunumero"/>
      </w:rPr>
      <w:fldChar w:fldCharType="begin"/>
    </w:r>
    <w:r w:rsidR="006143ED">
      <w:rPr>
        <w:rStyle w:val="Sivunumero"/>
      </w:rPr>
      <w:instrText xml:space="preserve">PAGE  </w:instrText>
    </w:r>
    <w:r>
      <w:rPr>
        <w:rStyle w:val="Sivunumero"/>
      </w:rPr>
      <w:fldChar w:fldCharType="end"/>
    </w:r>
  </w:p>
  <w:p w:rsidR="006143ED" w:rsidRDefault="006143ED" w:rsidP="000D0879">
    <w:pPr>
      <w:pStyle w:val="Alatunnist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32E" w:rsidRDefault="006C232E" w:rsidP="000B59EA">
    <w:pPr>
      <w:pStyle w:val="Alatunniste"/>
      <w:ind w:right="360"/>
      <w:rPr>
        <w:rFonts w:ascii="Book Antiqua" w:hAnsi="Book Antiqua" w:cs="Arial"/>
        <w:sz w:val="18"/>
        <w:szCs w:val="18"/>
        <w:lang w:val="sv-SE"/>
      </w:rPr>
    </w:pPr>
  </w:p>
  <w:p w:rsidR="006143ED" w:rsidRPr="000B59EA" w:rsidRDefault="006227E9" w:rsidP="000B59EA">
    <w:pPr>
      <w:pStyle w:val="Alatunniste"/>
      <w:ind w:right="360"/>
      <w:rPr>
        <w:rFonts w:ascii="Book Antiqua" w:hAnsi="Book Antiqua" w:cs="Arial"/>
        <w:sz w:val="18"/>
        <w:szCs w:val="18"/>
        <w:lang w:val="sv-SE"/>
      </w:rPr>
    </w:pPr>
    <w:r>
      <w:rPr>
        <w:rFonts w:ascii="Book Antiqua" w:hAnsi="Book Antiqua" w:cs="Arial"/>
        <w:noProof/>
        <w:sz w:val="18"/>
        <w:szCs w:val="18"/>
      </w:rPr>
      <w:drawing>
        <wp:anchor distT="0" distB="0" distL="114300" distR="114300" simplePos="0" relativeHeight="251656704" behindDoc="0" locked="0" layoutInCell="1" allowOverlap="1">
          <wp:simplePos x="0" y="0"/>
          <wp:positionH relativeFrom="column">
            <wp:posOffset>4800600</wp:posOffset>
          </wp:positionH>
          <wp:positionV relativeFrom="paragraph">
            <wp:posOffset>6985</wp:posOffset>
          </wp:positionV>
          <wp:extent cx="1485900" cy="500380"/>
          <wp:effectExtent l="0" t="0" r="0" b="0"/>
          <wp:wrapNone/>
          <wp:docPr id="4" name="Kuva 4" descr="C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B_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500380"/>
                  </a:xfrm>
                  <a:prstGeom prst="rect">
                    <a:avLst/>
                  </a:prstGeom>
                  <a:noFill/>
                </pic:spPr>
              </pic:pic>
            </a:graphicData>
          </a:graphic>
        </wp:anchor>
      </w:drawing>
    </w:r>
    <w:r>
      <w:rPr>
        <w:rFonts w:ascii="Book Antiqua" w:hAnsi="Book Antiqua" w:cs="Arial"/>
        <w:noProof/>
        <w:sz w:val="18"/>
        <w:szCs w:val="18"/>
      </w:rPr>
      <w:drawing>
        <wp:anchor distT="0" distB="0" distL="114300" distR="114300" simplePos="0" relativeHeight="251657728" behindDoc="0" locked="0" layoutInCell="1" allowOverlap="1">
          <wp:simplePos x="0" y="0"/>
          <wp:positionH relativeFrom="column">
            <wp:posOffset>2400300</wp:posOffset>
          </wp:positionH>
          <wp:positionV relativeFrom="paragraph">
            <wp:posOffset>6985</wp:posOffset>
          </wp:positionV>
          <wp:extent cx="1828800" cy="321945"/>
          <wp:effectExtent l="0" t="0" r="0" b="1905"/>
          <wp:wrapNone/>
          <wp:docPr id="5" name="Kuva 5" descr="EU_with references_colour_hig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_with references_colour_high300"/>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321945"/>
                  </a:xfrm>
                  <a:prstGeom prst="rect">
                    <a:avLst/>
                  </a:prstGeom>
                  <a:noFill/>
                </pic:spPr>
              </pic:pic>
            </a:graphicData>
          </a:graphic>
        </wp:anchor>
      </w:drawing>
    </w:r>
    <w:r w:rsidR="006143ED" w:rsidRPr="000B59EA">
      <w:rPr>
        <w:rFonts w:ascii="Book Antiqua" w:hAnsi="Book Antiqua" w:cs="Arial"/>
        <w:sz w:val="18"/>
        <w:szCs w:val="18"/>
        <w:lang w:val="sv-SE"/>
      </w:rPr>
      <w:t xml:space="preserve">Kotka Maritime Research Centre </w:t>
    </w:r>
  </w:p>
  <w:p w:rsidR="006143ED" w:rsidRPr="000B59EA" w:rsidRDefault="00A155F9" w:rsidP="004C1E90">
    <w:pPr>
      <w:pStyle w:val="Alatunniste"/>
      <w:rPr>
        <w:rFonts w:ascii="Book Antiqua" w:hAnsi="Book Antiqua" w:cs="Arial"/>
        <w:sz w:val="18"/>
        <w:szCs w:val="18"/>
        <w:lang w:val="sv-SE"/>
      </w:rPr>
    </w:pPr>
    <w:r>
      <w:rPr>
        <w:rFonts w:ascii="Book Antiqua" w:hAnsi="Book Antiqua" w:cs="Arial"/>
        <w:sz w:val="18"/>
        <w:szCs w:val="18"/>
        <w:lang w:val="sv-SE"/>
      </w:rPr>
      <w:t>Heikinkatu 7, FI-4810</w:t>
    </w:r>
    <w:r w:rsidR="006143ED" w:rsidRPr="000B59EA">
      <w:rPr>
        <w:rFonts w:ascii="Book Antiqua" w:hAnsi="Book Antiqua" w:cs="Arial"/>
        <w:sz w:val="18"/>
        <w:szCs w:val="18"/>
        <w:lang w:val="sv-SE"/>
      </w:rPr>
      <w:t>0 Kotka, FINLAND</w:t>
    </w:r>
    <w:r w:rsidR="006143ED" w:rsidRPr="000B59EA">
      <w:rPr>
        <w:rFonts w:ascii="Book Antiqua" w:hAnsi="Book Antiqua" w:cs="Arial"/>
        <w:sz w:val="18"/>
        <w:szCs w:val="18"/>
        <w:lang w:val="sv-SE"/>
      </w:rPr>
      <w:tab/>
    </w:r>
    <w:r w:rsidR="006143ED" w:rsidRPr="000B59EA">
      <w:rPr>
        <w:rFonts w:ascii="Book Antiqua" w:hAnsi="Book Antiqua" w:cs="Arial"/>
        <w:sz w:val="18"/>
        <w:szCs w:val="18"/>
        <w:lang w:val="sv-SE"/>
      </w:rPr>
      <w:tab/>
    </w:r>
  </w:p>
  <w:p w:rsidR="006143ED" w:rsidRDefault="00A155F9">
    <w:pPr>
      <w:pStyle w:val="Alatunniste"/>
      <w:rPr>
        <w:rFonts w:ascii="Book Antiqua" w:hAnsi="Book Antiqua" w:cs="Arial"/>
        <w:sz w:val="18"/>
        <w:szCs w:val="18"/>
      </w:rPr>
    </w:pPr>
    <w:r>
      <w:rPr>
        <w:rFonts w:ascii="Book Antiqua" w:hAnsi="Book Antiqua" w:cs="Arial"/>
        <w:sz w:val="18"/>
        <w:szCs w:val="18"/>
      </w:rPr>
      <w:t>www.merikotka.fi/mimic</w:t>
    </w:r>
  </w:p>
  <w:p w:rsidR="00A60533" w:rsidRPr="001C4388" w:rsidRDefault="00A60533">
    <w:pPr>
      <w:pStyle w:val="Alatunniste"/>
      <w:rPr>
        <w:rFonts w:ascii="Book Antiqua" w:hAnsi="Book Antiqua"/>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83A" w:rsidRDefault="004D483A">
      <w:r>
        <w:separator/>
      </w:r>
    </w:p>
  </w:footnote>
  <w:footnote w:type="continuationSeparator" w:id="0">
    <w:p w:rsidR="004D483A" w:rsidRDefault="004D4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3ED" w:rsidRDefault="00EA18D0" w:rsidP="00FE4114">
    <w:pPr>
      <w:pStyle w:val="Yltunniste"/>
      <w:framePr w:wrap="around" w:vAnchor="text" w:hAnchor="margin" w:xAlign="right" w:y="1"/>
      <w:rPr>
        <w:rStyle w:val="Sivunumero"/>
      </w:rPr>
    </w:pPr>
    <w:r>
      <w:rPr>
        <w:rStyle w:val="Sivunumero"/>
      </w:rPr>
      <w:fldChar w:fldCharType="begin"/>
    </w:r>
    <w:r w:rsidR="006143ED">
      <w:rPr>
        <w:rStyle w:val="Sivunumero"/>
      </w:rPr>
      <w:instrText xml:space="preserve">PAGE  </w:instrText>
    </w:r>
    <w:r>
      <w:rPr>
        <w:rStyle w:val="Sivunumero"/>
      </w:rPr>
      <w:fldChar w:fldCharType="end"/>
    </w:r>
  </w:p>
  <w:p w:rsidR="006143ED" w:rsidRDefault="006143ED" w:rsidP="000B59EA">
    <w:pPr>
      <w:pStyle w:val="Yltunnis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3ED" w:rsidRPr="00FE4114" w:rsidRDefault="006227E9" w:rsidP="00FE4114">
    <w:pPr>
      <w:pStyle w:val="Yltunniste"/>
      <w:tabs>
        <w:tab w:val="left" w:pos="6090"/>
        <w:tab w:val="left" w:pos="6120"/>
        <w:tab w:val="left" w:pos="7200"/>
      </w:tabs>
      <w:ind w:right="360"/>
      <w:rPr>
        <w:lang w:val="en-GB"/>
      </w:rPr>
    </w:pPr>
    <w:r>
      <w:rPr>
        <w:noProof/>
      </w:rPr>
      <w:drawing>
        <wp:anchor distT="0" distB="0" distL="114300" distR="114300" simplePos="0" relativeHeight="251658752" behindDoc="1" locked="0" layoutInCell="1" allowOverlap="1">
          <wp:simplePos x="0" y="0"/>
          <wp:positionH relativeFrom="column">
            <wp:posOffset>0</wp:posOffset>
          </wp:positionH>
          <wp:positionV relativeFrom="paragraph">
            <wp:posOffset>6985</wp:posOffset>
          </wp:positionV>
          <wp:extent cx="3762375" cy="714375"/>
          <wp:effectExtent l="0" t="0" r="9525" b="9525"/>
          <wp:wrapTight wrapText="bothSides">
            <wp:wrapPolygon edited="0">
              <wp:start x="0" y="0"/>
              <wp:lineTo x="0" y="21312"/>
              <wp:lineTo x="21545" y="21312"/>
              <wp:lineTo x="21545" y="0"/>
              <wp:lineTo x="0" y="0"/>
            </wp:wrapPolygon>
          </wp:wrapTight>
          <wp:docPr id="8" name="Kuva 8" descr="Logo_merikotka_tek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_merikotka_teksti"/>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2375" cy="714375"/>
                  </a:xfrm>
                  <a:prstGeom prst="rect">
                    <a:avLst/>
                  </a:prstGeom>
                  <a:noFill/>
                </pic:spPr>
              </pic:pic>
            </a:graphicData>
          </a:graphic>
        </wp:anchor>
      </w:drawing>
    </w:r>
    <w:r w:rsidR="006143ED" w:rsidRPr="00FE4114">
      <w:rPr>
        <w:lang w:val="en-GB"/>
      </w:rPr>
      <w:t xml:space="preserve"> </w:t>
    </w:r>
    <w:r w:rsidR="006143ED" w:rsidRPr="00FE4114">
      <w:rPr>
        <w:lang w:val="en-GB"/>
      </w:rPr>
      <w:tab/>
    </w:r>
    <w:r w:rsidR="006143ED" w:rsidRPr="00FE4114">
      <w:rPr>
        <w:lang w:val="en-GB"/>
      </w:rPr>
      <w:tab/>
    </w:r>
    <w:r w:rsidR="006143ED">
      <w:rPr>
        <w:lang w:val="en-GB"/>
      </w:rPr>
      <w:tab/>
    </w:r>
    <w:r w:rsidR="006143ED" w:rsidRPr="00FE4114">
      <w:rPr>
        <w:lang w:val="en-GB"/>
      </w:rPr>
      <w:t xml:space="preserve">    </w:t>
    </w:r>
  </w:p>
  <w:p w:rsidR="006F429A" w:rsidRDefault="006143ED" w:rsidP="00FE4114">
    <w:pPr>
      <w:pStyle w:val="Yltunniste"/>
      <w:tabs>
        <w:tab w:val="left" w:pos="6120"/>
        <w:tab w:val="left" w:pos="7200"/>
      </w:tabs>
      <w:rPr>
        <w:lang w:val="en-GB"/>
      </w:rPr>
    </w:pPr>
    <w:r>
      <w:rPr>
        <w:lang w:val="en-GB"/>
      </w:rPr>
      <w:tab/>
      <w:t xml:space="preserve">  </w:t>
    </w:r>
  </w:p>
  <w:p w:rsidR="00F92691" w:rsidRPr="00F35E5F" w:rsidRDefault="006F429A" w:rsidP="00F35E5F">
    <w:pPr>
      <w:pStyle w:val="Yltunniste"/>
      <w:tabs>
        <w:tab w:val="clear" w:pos="4819"/>
        <w:tab w:val="left" w:pos="3969"/>
        <w:tab w:val="left" w:pos="4962"/>
      </w:tabs>
      <w:rPr>
        <w:rFonts w:ascii="Book Antiqua" w:hAnsi="Book Antiqua"/>
        <w:sz w:val="20"/>
        <w:szCs w:val="20"/>
        <w:lang w:val="en-GB"/>
      </w:rPr>
    </w:pPr>
    <w:r>
      <w:rPr>
        <w:lang w:val="en-GB"/>
      </w:rPr>
      <w:tab/>
    </w:r>
  </w:p>
  <w:p w:rsidR="006143ED" w:rsidRPr="00FE4114" w:rsidRDefault="006143ED" w:rsidP="0008426F">
    <w:pPr>
      <w:pStyle w:val="Yltunniste"/>
      <w:tabs>
        <w:tab w:val="left" w:pos="7200"/>
      </w:tabs>
      <w:rPr>
        <w:rFonts w:ascii="Book Antiqua" w:hAnsi="Book Antiqua"/>
        <w:sz w:val="18"/>
        <w:szCs w:val="18"/>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FF6"/>
    <w:multiLevelType w:val="hybridMultilevel"/>
    <w:tmpl w:val="103E595E"/>
    <w:lvl w:ilvl="0" w:tplc="040B000F">
      <w:start w:val="1"/>
      <w:numFmt w:val="decimal"/>
      <w:lvlText w:val="%1."/>
      <w:lvlJc w:val="left"/>
      <w:pPr>
        <w:ind w:left="1069"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nsid w:val="166A2491"/>
    <w:multiLevelType w:val="hybridMultilevel"/>
    <w:tmpl w:val="DA741476"/>
    <w:lvl w:ilvl="0" w:tplc="B5F400D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9700EF8"/>
    <w:multiLevelType w:val="hybridMultilevel"/>
    <w:tmpl w:val="F49E133A"/>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nsid w:val="1BB537DE"/>
    <w:multiLevelType w:val="hybridMultilevel"/>
    <w:tmpl w:val="69EAA730"/>
    <w:lvl w:ilvl="0" w:tplc="0409000F">
      <w:start w:val="1"/>
      <w:numFmt w:val="decimal"/>
      <w:lvlText w:val="%1."/>
      <w:lvlJc w:val="left"/>
      <w:pPr>
        <w:tabs>
          <w:tab w:val="num" w:pos="720"/>
        </w:tabs>
        <w:ind w:left="720" w:hanging="360"/>
      </w:pPr>
    </w:lvl>
    <w:lvl w:ilvl="1" w:tplc="808CE3B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096E99"/>
    <w:multiLevelType w:val="hybridMultilevel"/>
    <w:tmpl w:val="936C15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23454BB0"/>
    <w:multiLevelType w:val="hybridMultilevel"/>
    <w:tmpl w:val="DDF47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4E774C0"/>
    <w:multiLevelType w:val="hybridMultilevel"/>
    <w:tmpl w:val="56206A4A"/>
    <w:lvl w:ilvl="0" w:tplc="0CDA5138">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253938A4"/>
    <w:multiLevelType w:val="hybridMultilevel"/>
    <w:tmpl w:val="705CE22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296B1B4F"/>
    <w:multiLevelType w:val="hybridMultilevel"/>
    <w:tmpl w:val="C406CB82"/>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9">
    <w:nsid w:val="302957E8"/>
    <w:multiLevelType w:val="hybridMultilevel"/>
    <w:tmpl w:val="2D9285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331200F1"/>
    <w:multiLevelType w:val="hybridMultilevel"/>
    <w:tmpl w:val="DA741476"/>
    <w:lvl w:ilvl="0" w:tplc="B5F400D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32D1583"/>
    <w:multiLevelType w:val="hybridMultilevel"/>
    <w:tmpl w:val="FF1C5FF0"/>
    <w:lvl w:ilvl="0" w:tplc="040B0001">
      <w:start w:val="1"/>
      <w:numFmt w:val="bullet"/>
      <w:lvlText w:val=""/>
      <w:lvlJc w:val="left"/>
      <w:pPr>
        <w:ind w:left="1069"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nsid w:val="352E708E"/>
    <w:multiLevelType w:val="hybridMultilevel"/>
    <w:tmpl w:val="62B8AEE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nsid w:val="393A1AD0"/>
    <w:multiLevelType w:val="hybridMultilevel"/>
    <w:tmpl w:val="B162798A"/>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4">
    <w:nsid w:val="49353F8F"/>
    <w:multiLevelType w:val="hybridMultilevel"/>
    <w:tmpl w:val="FD346FEE"/>
    <w:lvl w:ilvl="0" w:tplc="040B0001">
      <w:start w:val="1"/>
      <w:numFmt w:val="bullet"/>
      <w:lvlText w:val=""/>
      <w:lvlJc w:val="left"/>
      <w:pPr>
        <w:tabs>
          <w:tab w:val="num" w:pos="360"/>
        </w:tabs>
        <w:ind w:left="360" w:hanging="360"/>
      </w:pPr>
      <w:rPr>
        <w:rFonts w:ascii="Symbol" w:hAnsi="Symbol" w:hint="default"/>
      </w:rPr>
    </w:lvl>
    <w:lvl w:ilvl="1" w:tplc="040B0003" w:tentative="1">
      <w:start w:val="1"/>
      <w:numFmt w:val="bullet"/>
      <w:lvlText w:val="o"/>
      <w:lvlJc w:val="left"/>
      <w:pPr>
        <w:tabs>
          <w:tab w:val="num" w:pos="1080"/>
        </w:tabs>
        <w:ind w:left="1080" w:hanging="360"/>
      </w:pPr>
      <w:rPr>
        <w:rFonts w:ascii="Courier New" w:hAnsi="Courier New" w:cs="Courier New" w:hint="default"/>
      </w:rPr>
    </w:lvl>
    <w:lvl w:ilvl="2" w:tplc="040B0005" w:tentative="1">
      <w:start w:val="1"/>
      <w:numFmt w:val="bullet"/>
      <w:lvlText w:val=""/>
      <w:lvlJc w:val="left"/>
      <w:pPr>
        <w:tabs>
          <w:tab w:val="num" w:pos="1800"/>
        </w:tabs>
        <w:ind w:left="1800" w:hanging="360"/>
      </w:pPr>
      <w:rPr>
        <w:rFonts w:ascii="Wingdings" w:hAnsi="Wingdings" w:hint="default"/>
      </w:rPr>
    </w:lvl>
    <w:lvl w:ilvl="3" w:tplc="040B0001" w:tentative="1">
      <w:start w:val="1"/>
      <w:numFmt w:val="bullet"/>
      <w:lvlText w:val=""/>
      <w:lvlJc w:val="left"/>
      <w:pPr>
        <w:tabs>
          <w:tab w:val="num" w:pos="2520"/>
        </w:tabs>
        <w:ind w:left="2520" w:hanging="360"/>
      </w:pPr>
      <w:rPr>
        <w:rFonts w:ascii="Symbol" w:hAnsi="Symbol" w:hint="default"/>
      </w:rPr>
    </w:lvl>
    <w:lvl w:ilvl="4" w:tplc="040B0003" w:tentative="1">
      <w:start w:val="1"/>
      <w:numFmt w:val="bullet"/>
      <w:lvlText w:val="o"/>
      <w:lvlJc w:val="left"/>
      <w:pPr>
        <w:tabs>
          <w:tab w:val="num" w:pos="3240"/>
        </w:tabs>
        <w:ind w:left="3240" w:hanging="360"/>
      </w:pPr>
      <w:rPr>
        <w:rFonts w:ascii="Courier New" w:hAnsi="Courier New" w:cs="Courier New" w:hint="default"/>
      </w:rPr>
    </w:lvl>
    <w:lvl w:ilvl="5" w:tplc="040B0005" w:tentative="1">
      <w:start w:val="1"/>
      <w:numFmt w:val="bullet"/>
      <w:lvlText w:val=""/>
      <w:lvlJc w:val="left"/>
      <w:pPr>
        <w:tabs>
          <w:tab w:val="num" w:pos="3960"/>
        </w:tabs>
        <w:ind w:left="3960" w:hanging="360"/>
      </w:pPr>
      <w:rPr>
        <w:rFonts w:ascii="Wingdings" w:hAnsi="Wingdings" w:hint="default"/>
      </w:rPr>
    </w:lvl>
    <w:lvl w:ilvl="6" w:tplc="040B0001" w:tentative="1">
      <w:start w:val="1"/>
      <w:numFmt w:val="bullet"/>
      <w:lvlText w:val=""/>
      <w:lvlJc w:val="left"/>
      <w:pPr>
        <w:tabs>
          <w:tab w:val="num" w:pos="4680"/>
        </w:tabs>
        <w:ind w:left="4680" w:hanging="360"/>
      </w:pPr>
      <w:rPr>
        <w:rFonts w:ascii="Symbol" w:hAnsi="Symbol" w:hint="default"/>
      </w:rPr>
    </w:lvl>
    <w:lvl w:ilvl="7" w:tplc="040B0003" w:tentative="1">
      <w:start w:val="1"/>
      <w:numFmt w:val="bullet"/>
      <w:lvlText w:val="o"/>
      <w:lvlJc w:val="left"/>
      <w:pPr>
        <w:tabs>
          <w:tab w:val="num" w:pos="5400"/>
        </w:tabs>
        <w:ind w:left="5400" w:hanging="360"/>
      </w:pPr>
      <w:rPr>
        <w:rFonts w:ascii="Courier New" w:hAnsi="Courier New" w:cs="Courier New" w:hint="default"/>
      </w:rPr>
    </w:lvl>
    <w:lvl w:ilvl="8" w:tplc="040B0005" w:tentative="1">
      <w:start w:val="1"/>
      <w:numFmt w:val="bullet"/>
      <w:lvlText w:val=""/>
      <w:lvlJc w:val="left"/>
      <w:pPr>
        <w:tabs>
          <w:tab w:val="num" w:pos="6120"/>
        </w:tabs>
        <w:ind w:left="6120" w:hanging="360"/>
      </w:pPr>
      <w:rPr>
        <w:rFonts w:ascii="Wingdings" w:hAnsi="Wingdings" w:hint="default"/>
      </w:rPr>
    </w:lvl>
  </w:abstractNum>
  <w:abstractNum w:abstractNumId="15">
    <w:nsid w:val="499C38E4"/>
    <w:multiLevelType w:val="hybridMultilevel"/>
    <w:tmpl w:val="7C125AA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CDB21CF"/>
    <w:multiLevelType w:val="hybridMultilevel"/>
    <w:tmpl w:val="A40E425A"/>
    <w:lvl w:ilvl="0" w:tplc="35D811C8">
      <w:start w:val="4"/>
      <w:numFmt w:val="lowerLetter"/>
      <w:lvlText w:val="%1)"/>
      <w:lvlJc w:val="left"/>
      <w:pPr>
        <w:tabs>
          <w:tab w:val="num" w:pos="1260"/>
        </w:tabs>
        <w:ind w:left="1260" w:hanging="360"/>
      </w:pPr>
      <w:rPr>
        <w:rFonts w:hint="default"/>
      </w:r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7">
    <w:nsid w:val="4E8A4C42"/>
    <w:multiLevelType w:val="hybridMultilevel"/>
    <w:tmpl w:val="DE68C642"/>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8">
    <w:nsid w:val="567C148B"/>
    <w:multiLevelType w:val="hybridMultilevel"/>
    <w:tmpl w:val="AD66B1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5BA3330D"/>
    <w:multiLevelType w:val="hybridMultilevel"/>
    <w:tmpl w:val="DA741476"/>
    <w:lvl w:ilvl="0" w:tplc="B5F400D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C5905DB"/>
    <w:multiLevelType w:val="hybridMultilevel"/>
    <w:tmpl w:val="DA741476"/>
    <w:lvl w:ilvl="0" w:tplc="B5F400D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D234A82"/>
    <w:multiLevelType w:val="hybridMultilevel"/>
    <w:tmpl w:val="98B85B1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FB15219"/>
    <w:multiLevelType w:val="hybridMultilevel"/>
    <w:tmpl w:val="A0CAF210"/>
    <w:lvl w:ilvl="0" w:tplc="040B0001">
      <w:start w:val="1"/>
      <w:numFmt w:val="bullet"/>
      <w:lvlText w:val=""/>
      <w:lvlJc w:val="left"/>
      <w:pPr>
        <w:tabs>
          <w:tab w:val="num" w:pos="360"/>
        </w:tabs>
        <w:ind w:left="360" w:hanging="360"/>
      </w:pPr>
      <w:rPr>
        <w:rFonts w:ascii="Symbol" w:hAnsi="Symbol" w:hint="default"/>
      </w:rPr>
    </w:lvl>
    <w:lvl w:ilvl="1" w:tplc="040B0003" w:tentative="1">
      <w:start w:val="1"/>
      <w:numFmt w:val="bullet"/>
      <w:lvlText w:val="o"/>
      <w:lvlJc w:val="left"/>
      <w:pPr>
        <w:tabs>
          <w:tab w:val="num" w:pos="1080"/>
        </w:tabs>
        <w:ind w:left="1080" w:hanging="360"/>
      </w:pPr>
      <w:rPr>
        <w:rFonts w:ascii="Courier New" w:hAnsi="Courier New" w:cs="Courier New" w:hint="default"/>
      </w:rPr>
    </w:lvl>
    <w:lvl w:ilvl="2" w:tplc="040B0005" w:tentative="1">
      <w:start w:val="1"/>
      <w:numFmt w:val="bullet"/>
      <w:lvlText w:val=""/>
      <w:lvlJc w:val="left"/>
      <w:pPr>
        <w:tabs>
          <w:tab w:val="num" w:pos="1800"/>
        </w:tabs>
        <w:ind w:left="1800" w:hanging="360"/>
      </w:pPr>
      <w:rPr>
        <w:rFonts w:ascii="Wingdings" w:hAnsi="Wingdings" w:hint="default"/>
      </w:rPr>
    </w:lvl>
    <w:lvl w:ilvl="3" w:tplc="040B0001" w:tentative="1">
      <w:start w:val="1"/>
      <w:numFmt w:val="bullet"/>
      <w:lvlText w:val=""/>
      <w:lvlJc w:val="left"/>
      <w:pPr>
        <w:tabs>
          <w:tab w:val="num" w:pos="2520"/>
        </w:tabs>
        <w:ind w:left="2520" w:hanging="360"/>
      </w:pPr>
      <w:rPr>
        <w:rFonts w:ascii="Symbol" w:hAnsi="Symbol" w:hint="default"/>
      </w:rPr>
    </w:lvl>
    <w:lvl w:ilvl="4" w:tplc="040B0003" w:tentative="1">
      <w:start w:val="1"/>
      <w:numFmt w:val="bullet"/>
      <w:lvlText w:val="o"/>
      <w:lvlJc w:val="left"/>
      <w:pPr>
        <w:tabs>
          <w:tab w:val="num" w:pos="3240"/>
        </w:tabs>
        <w:ind w:left="3240" w:hanging="360"/>
      </w:pPr>
      <w:rPr>
        <w:rFonts w:ascii="Courier New" w:hAnsi="Courier New" w:cs="Courier New" w:hint="default"/>
      </w:rPr>
    </w:lvl>
    <w:lvl w:ilvl="5" w:tplc="040B0005" w:tentative="1">
      <w:start w:val="1"/>
      <w:numFmt w:val="bullet"/>
      <w:lvlText w:val=""/>
      <w:lvlJc w:val="left"/>
      <w:pPr>
        <w:tabs>
          <w:tab w:val="num" w:pos="3960"/>
        </w:tabs>
        <w:ind w:left="3960" w:hanging="360"/>
      </w:pPr>
      <w:rPr>
        <w:rFonts w:ascii="Wingdings" w:hAnsi="Wingdings" w:hint="default"/>
      </w:rPr>
    </w:lvl>
    <w:lvl w:ilvl="6" w:tplc="040B0001" w:tentative="1">
      <w:start w:val="1"/>
      <w:numFmt w:val="bullet"/>
      <w:lvlText w:val=""/>
      <w:lvlJc w:val="left"/>
      <w:pPr>
        <w:tabs>
          <w:tab w:val="num" w:pos="4680"/>
        </w:tabs>
        <w:ind w:left="4680" w:hanging="360"/>
      </w:pPr>
      <w:rPr>
        <w:rFonts w:ascii="Symbol" w:hAnsi="Symbol" w:hint="default"/>
      </w:rPr>
    </w:lvl>
    <w:lvl w:ilvl="7" w:tplc="040B0003" w:tentative="1">
      <w:start w:val="1"/>
      <w:numFmt w:val="bullet"/>
      <w:lvlText w:val="o"/>
      <w:lvlJc w:val="left"/>
      <w:pPr>
        <w:tabs>
          <w:tab w:val="num" w:pos="5400"/>
        </w:tabs>
        <w:ind w:left="5400" w:hanging="360"/>
      </w:pPr>
      <w:rPr>
        <w:rFonts w:ascii="Courier New" w:hAnsi="Courier New" w:cs="Courier New" w:hint="default"/>
      </w:rPr>
    </w:lvl>
    <w:lvl w:ilvl="8" w:tplc="040B0005" w:tentative="1">
      <w:start w:val="1"/>
      <w:numFmt w:val="bullet"/>
      <w:lvlText w:val=""/>
      <w:lvlJc w:val="left"/>
      <w:pPr>
        <w:tabs>
          <w:tab w:val="num" w:pos="6120"/>
        </w:tabs>
        <w:ind w:left="6120" w:hanging="360"/>
      </w:pPr>
      <w:rPr>
        <w:rFonts w:ascii="Wingdings" w:hAnsi="Wingdings" w:hint="default"/>
      </w:rPr>
    </w:lvl>
  </w:abstractNum>
  <w:abstractNum w:abstractNumId="23">
    <w:nsid w:val="60764E63"/>
    <w:multiLevelType w:val="hybridMultilevel"/>
    <w:tmpl w:val="EBE8DE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61F36C50"/>
    <w:multiLevelType w:val="hybridMultilevel"/>
    <w:tmpl w:val="2A0C835A"/>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25">
    <w:nsid w:val="63225182"/>
    <w:multiLevelType w:val="hybridMultilevel"/>
    <w:tmpl w:val="67C2D8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C8B6A26"/>
    <w:multiLevelType w:val="hybridMultilevel"/>
    <w:tmpl w:val="EE443CB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7">
    <w:nsid w:val="6E755925"/>
    <w:multiLevelType w:val="hybridMultilevel"/>
    <w:tmpl w:val="5FB04B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4A94EE6"/>
    <w:multiLevelType w:val="hybridMultilevel"/>
    <w:tmpl w:val="FF8AE3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6D22796"/>
    <w:multiLevelType w:val="hybridMultilevel"/>
    <w:tmpl w:val="C00288DE"/>
    <w:lvl w:ilvl="0" w:tplc="040B000F">
      <w:start w:val="1"/>
      <w:numFmt w:val="decimal"/>
      <w:lvlText w:val="%1."/>
      <w:lvlJc w:val="left"/>
      <w:pPr>
        <w:ind w:left="1069"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7A527BE7"/>
    <w:multiLevelType w:val="hybridMultilevel"/>
    <w:tmpl w:val="1AD6032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3"/>
  </w:num>
  <w:num w:numId="2">
    <w:abstractNumId w:val="10"/>
  </w:num>
  <w:num w:numId="3">
    <w:abstractNumId w:val="20"/>
  </w:num>
  <w:num w:numId="4">
    <w:abstractNumId w:val="19"/>
  </w:num>
  <w:num w:numId="5">
    <w:abstractNumId w:val="1"/>
  </w:num>
  <w:num w:numId="6">
    <w:abstractNumId w:val="13"/>
  </w:num>
  <w:num w:numId="7">
    <w:abstractNumId w:val="14"/>
  </w:num>
  <w:num w:numId="8">
    <w:abstractNumId w:val="22"/>
  </w:num>
  <w:num w:numId="9">
    <w:abstractNumId w:val="16"/>
  </w:num>
  <w:num w:numId="10">
    <w:abstractNumId w:val="12"/>
  </w:num>
  <w:num w:numId="11">
    <w:abstractNumId w:val="6"/>
  </w:num>
  <w:num w:numId="12">
    <w:abstractNumId w:val="17"/>
  </w:num>
  <w:num w:numId="13">
    <w:abstractNumId w:val="24"/>
  </w:num>
  <w:num w:numId="14">
    <w:abstractNumId w:val="25"/>
  </w:num>
  <w:num w:numId="15">
    <w:abstractNumId w:val="18"/>
  </w:num>
  <w:num w:numId="16">
    <w:abstractNumId w:val="4"/>
  </w:num>
  <w:num w:numId="17">
    <w:abstractNumId w:val="21"/>
  </w:num>
  <w:num w:numId="18">
    <w:abstractNumId w:val="8"/>
  </w:num>
  <w:num w:numId="19">
    <w:abstractNumId w:val="26"/>
  </w:num>
  <w:num w:numId="20">
    <w:abstractNumId w:val="2"/>
  </w:num>
  <w:num w:numId="21">
    <w:abstractNumId w:val="28"/>
  </w:num>
  <w:num w:numId="22">
    <w:abstractNumId w:val="9"/>
  </w:num>
  <w:num w:numId="23">
    <w:abstractNumId w:val="7"/>
  </w:num>
  <w:num w:numId="24">
    <w:abstractNumId w:val="29"/>
  </w:num>
  <w:num w:numId="25">
    <w:abstractNumId w:val="23"/>
  </w:num>
  <w:num w:numId="26">
    <w:abstractNumId w:val="15"/>
  </w:num>
  <w:num w:numId="27">
    <w:abstractNumId w:val="5"/>
  </w:num>
  <w:num w:numId="28">
    <w:abstractNumId w:val="0"/>
  </w:num>
  <w:num w:numId="29">
    <w:abstractNumId w:val="27"/>
  </w:num>
  <w:num w:numId="30">
    <w:abstractNumId w:val="11"/>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stylePaneFormatFilter w:val="3F01"/>
  <w:defaultTabStop w:val="1304"/>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E11660"/>
    <w:rsid w:val="00002517"/>
    <w:rsid w:val="000328AA"/>
    <w:rsid w:val="00037005"/>
    <w:rsid w:val="00037EE4"/>
    <w:rsid w:val="00046A11"/>
    <w:rsid w:val="00053AAE"/>
    <w:rsid w:val="00053EBC"/>
    <w:rsid w:val="00061F0F"/>
    <w:rsid w:val="00062E21"/>
    <w:rsid w:val="0008426F"/>
    <w:rsid w:val="00085745"/>
    <w:rsid w:val="00087A2A"/>
    <w:rsid w:val="000B59EA"/>
    <w:rsid w:val="000D0879"/>
    <w:rsid w:val="000D20A7"/>
    <w:rsid w:val="000F2F50"/>
    <w:rsid w:val="000F3FB5"/>
    <w:rsid w:val="00114489"/>
    <w:rsid w:val="00116835"/>
    <w:rsid w:val="00116A69"/>
    <w:rsid w:val="0014158E"/>
    <w:rsid w:val="00150AB4"/>
    <w:rsid w:val="0015250B"/>
    <w:rsid w:val="0016716F"/>
    <w:rsid w:val="00177D9D"/>
    <w:rsid w:val="00194BCD"/>
    <w:rsid w:val="001A39A7"/>
    <w:rsid w:val="001A66E0"/>
    <w:rsid w:val="001B5C0F"/>
    <w:rsid w:val="001C25EC"/>
    <w:rsid w:val="001C4388"/>
    <w:rsid w:val="001F31A0"/>
    <w:rsid w:val="00201CF7"/>
    <w:rsid w:val="00210DB7"/>
    <w:rsid w:val="00211C70"/>
    <w:rsid w:val="00214E4D"/>
    <w:rsid w:val="002164DA"/>
    <w:rsid w:val="002352B0"/>
    <w:rsid w:val="00237479"/>
    <w:rsid w:val="00266D83"/>
    <w:rsid w:val="002772E7"/>
    <w:rsid w:val="00280CBF"/>
    <w:rsid w:val="00282C95"/>
    <w:rsid w:val="002833DD"/>
    <w:rsid w:val="0028496E"/>
    <w:rsid w:val="0029273A"/>
    <w:rsid w:val="0029786B"/>
    <w:rsid w:val="002B60DE"/>
    <w:rsid w:val="002C012A"/>
    <w:rsid w:val="002C59E3"/>
    <w:rsid w:val="002C623A"/>
    <w:rsid w:val="002D66C9"/>
    <w:rsid w:val="002F2958"/>
    <w:rsid w:val="002F2E4D"/>
    <w:rsid w:val="003267E4"/>
    <w:rsid w:val="00327F00"/>
    <w:rsid w:val="00330846"/>
    <w:rsid w:val="003319DD"/>
    <w:rsid w:val="0033339C"/>
    <w:rsid w:val="0034612C"/>
    <w:rsid w:val="00346CCC"/>
    <w:rsid w:val="003507E4"/>
    <w:rsid w:val="00355503"/>
    <w:rsid w:val="00362438"/>
    <w:rsid w:val="00366AC3"/>
    <w:rsid w:val="00371E84"/>
    <w:rsid w:val="00372EEA"/>
    <w:rsid w:val="00377DEB"/>
    <w:rsid w:val="00386300"/>
    <w:rsid w:val="00386EF6"/>
    <w:rsid w:val="003A77A0"/>
    <w:rsid w:val="003D1FFF"/>
    <w:rsid w:val="003F685E"/>
    <w:rsid w:val="00411093"/>
    <w:rsid w:val="00412588"/>
    <w:rsid w:val="00417F5A"/>
    <w:rsid w:val="00423DCF"/>
    <w:rsid w:val="00425199"/>
    <w:rsid w:val="00441E58"/>
    <w:rsid w:val="0045073B"/>
    <w:rsid w:val="004632D1"/>
    <w:rsid w:val="004657FD"/>
    <w:rsid w:val="00467B5D"/>
    <w:rsid w:val="00486261"/>
    <w:rsid w:val="00486F68"/>
    <w:rsid w:val="004A52F4"/>
    <w:rsid w:val="004B266B"/>
    <w:rsid w:val="004B6982"/>
    <w:rsid w:val="004C1E90"/>
    <w:rsid w:val="004C2F60"/>
    <w:rsid w:val="004D483A"/>
    <w:rsid w:val="004E1D79"/>
    <w:rsid w:val="004E2DBE"/>
    <w:rsid w:val="004E4A0E"/>
    <w:rsid w:val="004E5B2C"/>
    <w:rsid w:val="00507292"/>
    <w:rsid w:val="00517040"/>
    <w:rsid w:val="005202E8"/>
    <w:rsid w:val="0052434F"/>
    <w:rsid w:val="00541084"/>
    <w:rsid w:val="00550DA9"/>
    <w:rsid w:val="00553108"/>
    <w:rsid w:val="00571758"/>
    <w:rsid w:val="00585756"/>
    <w:rsid w:val="00590ED2"/>
    <w:rsid w:val="005A1CD8"/>
    <w:rsid w:val="005B4134"/>
    <w:rsid w:val="005B6BEF"/>
    <w:rsid w:val="005C756D"/>
    <w:rsid w:val="005D2522"/>
    <w:rsid w:val="005D4DBB"/>
    <w:rsid w:val="005E32B1"/>
    <w:rsid w:val="005F21CA"/>
    <w:rsid w:val="005F36EB"/>
    <w:rsid w:val="005F4383"/>
    <w:rsid w:val="005F6FFA"/>
    <w:rsid w:val="005F70DD"/>
    <w:rsid w:val="00610AF8"/>
    <w:rsid w:val="006137DC"/>
    <w:rsid w:val="00613933"/>
    <w:rsid w:val="006143ED"/>
    <w:rsid w:val="00621AF0"/>
    <w:rsid w:val="006227E9"/>
    <w:rsid w:val="0062359A"/>
    <w:rsid w:val="00627B50"/>
    <w:rsid w:val="00631862"/>
    <w:rsid w:val="006350F0"/>
    <w:rsid w:val="00636864"/>
    <w:rsid w:val="00640B70"/>
    <w:rsid w:val="00643EEA"/>
    <w:rsid w:val="00650294"/>
    <w:rsid w:val="00654736"/>
    <w:rsid w:val="00667EC9"/>
    <w:rsid w:val="00672E47"/>
    <w:rsid w:val="00674307"/>
    <w:rsid w:val="0069023A"/>
    <w:rsid w:val="0069310B"/>
    <w:rsid w:val="00693540"/>
    <w:rsid w:val="006B7B60"/>
    <w:rsid w:val="006C232E"/>
    <w:rsid w:val="006C3226"/>
    <w:rsid w:val="006C71C4"/>
    <w:rsid w:val="006D1780"/>
    <w:rsid w:val="006E1F3A"/>
    <w:rsid w:val="006E365E"/>
    <w:rsid w:val="006E4C50"/>
    <w:rsid w:val="006E5897"/>
    <w:rsid w:val="006E5D8D"/>
    <w:rsid w:val="006F2C70"/>
    <w:rsid w:val="006F4084"/>
    <w:rsid w:val="006F429A"/>
    <w:rsid w:val="006F5883"/>
    <w:rsid w:val="006F796E"/>
    <w:rsid w:val="00720077"/>
    <w:rsid w:val="00724323"/>
    <w:rsid w:val="00727C10"/>
    <w:rsid w:val="00730603"/>
    <w:rsid w:val="00735517"/>
    <w:rsid w:val="007362E3"/>
    <w:rsid w:val="00743EA1"/>
    <w:rsid w:val="0074593F"/>
    <w:rsid w:val="00751395"/>
    <w:rsid w:val="00760893"/>
    <w:rsid w:val="00763D45"/>
    <w:rsid w:val="00783EE7"/>
    <w:rsid w:val="007844D5"/>
    <w:rsid w:val="00784C75"/>
    <w:rsid w:val="007901D2"/>
    <w:rsid w:val="00792D44"/>
    <w:rsid w:val="007975A8"/>
    <w:rsid w:val="007979EA"/>
    <w:rsid w:val="00797B0C"/>
    <w:rsid w:val="007A6D6F"/>
    <w:rsid w:val="007D0731"/>
    <w:rsid w:val="007E0808"/>
    <w:rsid w:val="007E3368"/>
    <w:rsid w:val="007E6D95"/>
    <w:rsid w:val="007F4F9A"/>
    <w:rsid w:val="007F7AD6"/>
    <w:rsid w:val="00805F91"/>
    <w:rsid w:val="00806C1F"/>
    <w:rsid w:val="008075DA"/>
    <w:rsid w:val="008163CA"/>
    <w:rsid w:val="00821E94"/>
    <w:rsid w:val="00824299"/>
    <w:rsid w:val="00845C56"/>
    <w:rsid w:val="00847D52"/>
    <w:rsid w:val="00863223"/>
    <w:rsid w:val="00863C96"/>
    <w:rsid w:val="00863DF4"/>
    <w:rsid w:val="008819E3"/>
    <w:rsid w:val="00890F61"/>
    <w:rsid w:val="008957C4"/>
    <w:rsid w:val="008B07E0"/>
    <w:rsid w:val="008B3253"/>
    <w:rsid w:val="008B7437"/>
    <w:rsid w:val="008D2312"/>
    <w:rsid w:val="008D3781"/>
    <w:rsid w:val="008F2E94"/>
    <w:rsid w:val="008F339F"/>
    <w:rsid w:val="008F5D7D"/>
    <w:rsid w:val="00900F7B"/>
    <w:rsid w:val="00911BE3"/>
    <w:rsid w:val="009130B5"/>
    <w:rsid w:val="00926021"/>
    <w:rsid w:val="00930434"/>
    <w:rsid w:val="009372FA"/>
    <w:rsid w:val="009415F8"/>
    <w:rsid w:val="0094218C"/>
    <w:rsid w:val="00954DF3"/>
    <w:rsid w:val="00967F70"/>
    <w:rsid w:val="00971C9C"/>
    <w:rsid w:val="00981475"/>
    <w:rsid w:val="00982016"/>
    <w:rsid w:val="009905CD"/>
    <w:rsid w:val="00990C6C"/>
    <w:rsid w:val="0099205B"/>
    <w:rsid w:val="009A0925"/>
    <w:rsid w:val="009B5614"/>
    <w:rsid w:val="009B586B"/>
    <w:rsid w:val="009D06D8"/>
    <w:rsid w:val="009D22E6"/>
    <w:rsid w:val="009D4653"/>
    <w:rsid w:val="009E08BA"/>
    <w:rsid w:val="009E306C"/>
    <w:rsid w:val="009F1A74"/>
    <w:rsid w:val="00A004C7"/>
    <w:rsid w:val="00A05C50"/>
    <w:rsid w:val="00A07123"/>
    <w:rsid w:val="00A1232E"/>
    <w:rsid w:val="00A155F9"/>
    <w:rsid w:val="00A42150"/>
    <w:rsid w:val="00A4587E"/>
    <w:rsid w:val="00A60533"/>
    <w:rsid w:val="00A66DD5"/>
    <w:rsid w:val="00A679A0"/>
    <w:rsid w:val="00A70091"/>
    <w:rsid w:val="00A870CC"/>
    <w:rsid w:val="00AA0835"/>
    <w:rsid w:val="00AA6693"/>
    <w:rsid w:val="00AB2DB7"/>
    <w:rsid w:val="00AB33D2"/>
    <w:rsid w:val="00AC01DB"/>
    <w:rsid w:val="00AC1E17"/>
    <w:rsid w:val="00AD5A21"/>
    <w:rsid w:val="00AF4E5E"/>
    <w:rsid w:val="00B01973"/>
    <w:rsid w:val="00B04B74"/>
    <w:rsid w:val="00B06614"/>
    <w:rsid w:val="00B118B1"/>
    <w:rsid w:val="00B1393A"/>
    <w:rsid w:val="00B14944"/>
    <w:rsid w:val="00B15F82"/>
    <w:rsid w:val="00B16116"/>
    <w:rsid w:val="00B16D43"/>
    <w:rsid w:val="00B22FC3"/>
    <w:rsid w:val="00B26B40"/>
    <w:rsid w:val="00B46178"/>
    <w:rsid w:val="00B62D10"/>
    <w:rsid w:val="00B6594E"/>
    <w:rsid w:val="00B65C71"/>
    <w:rsid w:val="00B848E5"/>
    <w:rsid w:val="00B86F05"/>
    <w:rsid w:val="00B904EA"/>
    <w:rsid w:val="00B9289F"/>
    <w:rsid w:val="00BA0879"/>
    <w:rsid w:val="00BA3C4E"/>
    <w:rsid w:val="00BD00EA"/>
    <w:rsid w:val="00BD63A2"/>
    <w:rsid w:val="00BE066A"/>
    <w:rsid w:val="00BE0F67"/>
    <w:rsid w:val="00BF15C7"/>
    <w:rsid w:val="00BF5F8D"/>
    <w:rsid w:val="00C00F3E"/>
    <w:rsid w:val="00C027ED"/>
    <w:rsid w:val="00C13DF5"/>
    <w:rsid w:val="00C16117"/>
    <w:rsid w:val="00C16D07"/>
    <w:rsid w:val="00C24AEE"/>
    <w:rsid w:val="00C31D47"/>
    <w:rsid w:val="00C329F9"/>
    <w:rsid w:val="00C406D4"/>
    <w:rsid w:val="00C51FD5"/>
    <w:rsid w:val="00C53667"/>
    <w:rsid w:val="00C55D9D"/>
    <w:rsid w:val="00C6757E"/>
    <w:rsid w:val="00C7659D"/>
    <w:rsid w:val="00C768B8"/>
    <w:rsid w:val="00C81CC6"/>
    <w:rsid w:val="00C81FC4"/>
    <w:rsid w:val="00C902E1"/>
    <w:rsid w:val="00C91E45"/>
    <w:rsid w:val="00CA0C58"/>
    <w:rsid w:val="00CA7C02"/>
    <w:rsid w:val="00CB0D57"/>
    <w:rsid w:val="00CB3494"/>
    <w:rsid w:val="00CD67D7"/>
    <w:rsid w:val="00CF6414"/>
    <w:rsid w:val="00D02732"/>
    <w:rsid w:val="00D03BEC"/>
    <w:rsid w:val="00D07E5F"/>
    <w:rsid w:val="00D14C5D"/>
    <w:rsid w:val="00D168B3"/>
    <w:rsid w:val="00D168F7"/>
    <w:rsid w:val="00D27048"/>
    <w:rsid w:val="00D3441E"/>
    <w:rsid w:val="00D410E1"/>
    <w:rsid w:val="00D718CE"/>
    <w:rsid w:val="00D75EA5"/>
    <w:rsid w:val="00DA6946"/>
    <w:rsid w:val="00DE3668"/>
    <w:rsid w:val="00DE4137"/>
    <w:rsid w:val="00DF0C86"/>
    <w:rsid w:val="00DF78AF"/>
    <w:rsid w:val="00E04FB5"/>
    <w:rsid w:val="00E11660"/>
    <w:rsid w:val="00E13479"/>
    <w:rsid w:val="00E17274"/>
    <w:rsid w:val="00E17FBD"/>
    <w:rsid w:val="00E443AA"/>
    <w:rsid w:val="00E51125"/>
    <w:rsid w:val="00E525D7"/>
    <w:rsid w:val="00E70CEE"/>
    <w:rsid w:val="00E81D12"/>
    <w:rsid w:val="00E93CBD"/>
    <w:rsid w:val="00EA0937"/>
    <w:rsid w:val="00EA18D0"/>
    <w:rsid w:val="00EA2137"/>
    <w:rsid w:val="00EC3680"/>
    <w:rsid w:val="00EC742B"/>
    <w:rsid w:val="00ED2197"/>
    <w:rsid w:val="00ED4A36"/>
    <w:rsid w:val="00EE6F4D"/>
    <w:rsid w:val="00EF09F9"/>
    <w:rsid w:val="00EF189A"/>
    <w:rsid w:val="00EF2CCB"/>
    <w:rsid w:val="00EF3AC6"/>
    <w:rsid w:val="00F0061F"/>
    <w:rsid w:val="00F0618F"/>
    <w:rsid w:val="00F1365F"/>
    <w:rsid w:val="00F16934"/>
    <w:rsid w:val="00F208CF"/>
    <w:rsid w:val="00F23334"/>
    <w:rsid w:val="00F23E63"/>
    <w:rsid w:val="00F27969"/>
    <w:rsid w:val="00F3218C"/>
    <w:rsid w:val="00F34C1C"/>
    <w:rsid w:val="00F35E5F"/>
    <w:rsid w:val="00F36565"/>
    <w:rsid w:val="00F37DD9"/>
    <w:rsid w:val="00F4351E"/>
    <w:rsid w:val="00F47250"/>
    <w:rsid w:val="00F5199F"/>
    <w:rsid w:val="00F6407C"/>
    <w:rsid w:val="00F70148"/>
    <w:rsid w:val="00F81DC0"/>
    <w:rsid w:val="00F92691"/>
    <w:rsid w:val="00F927C1"/>
    <w:rsid w:val="00F941EB"/>
    <w:rsid w:val="00F94ACC"/>
    <w:rsid w:val="00FB33BC"/>
    <w:rsid w:val="00FB3BAF"/>
    <w:rsid w:val="00FB4F21"/>
    <w:rsid w:val="00FB5CC2"/>
    <w:rsid w:val="00FB7857"/>
    <w:rsid w:val="00FC56C4"/>
    <w:rsid w:val="00FC6241"/>
    <w:rsid w:val="00FD7C9B"/>
    <w:rsid w:val="00FE4114"/>
    <w:rsid w:val="00FE50AC"/>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rsid w:val="009E08BA"/>
    <w:rPr>
      <w:rFonts w:ascii="Arial" w:hAnsi="Arial"/>
      <w:sz w:val="22"/>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E11660"/>
    <w:pPr>
      <w:tabs>
        <w:tab w:val="center" w:pos="4819"/>
        <w:tab w:val="right" w:pos="9638"/>
      </w:tabs>
    </w:pPr>
  </w:style>
  <w:style w:type="paragraph" w:styleId="Alatunniste">
    <w:name w:val="footer"/>
    <w:basedOn w:val="Normaali"/>
    <w:rsid w:val="00E11660"/>
    <w:pPr>
      <w:tabs>
        <w:tab w:val="center" w:pos="4819"/>
        <w:tab w:val="right" w:pos="9638"/>
      </w:tabs>
    </w:pPr>
  </w:style>
  <w:style w:type="paragraph" w:styleId="NormaaliWeb">
    <w:name w:val="Normal (Web)"/>
    <w:basedOn w:val="Normaali"/>
    <w:rsid w:val="00BA0879"/>
    <w:pPr>
      <w:spacing w:before="100" w:beforeAutospacing="1" w:after="100" w:afterAutospacing="1"/>
    </w:pPr>
  </w:style>
  <w:style w:type="paragraph" w:customStyle="1" w:styleId="Kappale">
    <w:name w:val="Kappale"/>
    <w:basedOn w:val="NormaaliWeb"/>
    <w:rsid w:val="00824299"/>
    <w:rPr>
      <w:sz w:val="20"/>
    </w:rPr>
  </w:style>
  <w:style w:type="character" w:styleId="Hyperlinkki">
    <w:name w:val="Hyperlink"/>
    <w:rsid w:val="00B16116"/>
    <w:rPr>
      <w:color w:val="0000FF"/>
      <w:u w:val="single"/>
    </w:rPr>
  </w:style>
  <w:style w:type="paragraph" w:styleId="Leipteksti">
    <w:name w:val="Body Text"/>
    <w:basedOn w:val="Normaali"/>
    <w:rsid w:val="00150AB4"/>
    <w:rPr>
      <w:b/>
      <w:bCs/>
      <w:i/>
      <w:iCs/>
      <w:lang w:val="en-GB"/>
    </w:rPr>
  </w:style>
  <w:style w:type="character" w:styleId="Sivunumero">
    <w:name w:val="page number"/>
    <w:basedOn w:val="Kappaleenoletusfontti"/>
    <w:rsid w:val="000D0879"/>
  </w:style>
  <w:style w:type="paragraph" w:styleId="Eivli">
    <w:name w:val="No Spacing"/>
    <w:uiPriority w:val="1"/>
    <w:qFormat/>
    <w:rsid w:val="00724323"/>
    <w:rPr>
      <w:rFonts w:ascii="Arial" w:hAnsi="Arial"/>
      <w:sz w:val="22"/>
      <w:szCs w:val="22"/>
    </w:rPr>
  </w:style>
  <w:style w:type="paragraph" w:styleId="Luettelokappale">
    <w:name w:val="List Paragraph"/>
    <w:basedOn w:val="Normaali"/>
    <w:uiPriority w:val="34"/>
    <w:qFormat/>
    <w:rsid w:val="004C2F60"/>
    <w:pPr>
      <w:ind w:left="1304"/>
    </w:pPr>
  </w:style>
  <w:style w:type="paragraph" w:styleId="Seliteteksti">
    <w:name w:val="Balloon Text"/>
    <w:basedOn w:val="Normaali"/>
    <w:link w:val="SelitetekstiChar"/>
    <w:uiPriority w:val="99"/>
    <w:semiHidden/>
    <w:unhideWhenUsed/>
    <w:rsid w:val="00116835"/>
    <w:rPr>
      <w:rFonts w:ascii="Tahoma" w:hAnsi="Tahoma" w:cs="Tahoma"/>
      <w:sz w:val="16"/>
      <w:szCs w:val="16"/>
    </w:rPr>
  </w:style>
  <w:style w:type="character" w:customStyle="1" w:styleId="SelitetekstiChar">
    <w:name w:val="Seliteteksti Char"/>
    <w:link w:val="Seliteteksti"/>
    <w:uiPriority w:val="99"/>
    <w:semiHidden/>
    <w:rsid w:val="00116835"/>
    <w:rPr>
      <w:rFonts w:ascii="Tahoma" w:hAnsi="Tahoma" w:cs="Tahoma"/>
      <w:sz w:val="16"/>
      <w:szCs w:val="16"/>
    </w:rPr>
  </w:style>
  <w:style w:type="character" w:customStyle="1" w:styleId="st">
    <w:name w:val="st"/>
    <w:basedOn w:val="Kappaleenoletusfontti"/>
    <w:rsid w:val="002F29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rsid w:val="009E08BA"/>
    <w:rPr>
      <w:rFonts w:ascii="Arial" w:hAnsi="Arial"/>
      <w:sz w:val="22"/>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E11660"/>
    <w:pPr>
      <w:tabs>
        <w:tab w:val="center" w:pos="4819"/>
        <w:tab w:val="right" w:pos="9638"/>
      </w:tabs>
    </w:pPr>
  </w:style>
  <w:style w:type="paragraph" w:styleId="Alatunniste">
    <w:name w:val="footer"/>
    <w:basedOn w:val="Normaali"/>
    <w:rsid w:val="00E11660"/>
    <w:pPr>
      <w:tabs>
        <w:tab w:val="center" w:pos="4819"/>
        <w:tab w:val="right" w:pos="9638"/>
      </w:tabs>
    </w:pPr>
  </w:style>
  <w:style w:type="paragraph" w:styleId="NormaaliWWW">
    <w:name w:val="Normal (Web)"/>
    <w:basedOn w:val="Normaali"/>
    <w:rsid w:val="00BA0879"/>
    <w:pPr>
      <w:spacing w:before="100" w:beforeAutospacing="1" w:after="100" w:afterAutospacing="1"/>
    </w:pPr>
  </w:style>
  <w:style w:type="paragraph" w:customStyle="1" w:styleId="Kappale">
    <w:name w:val="Kappale"/>
    <w:basedOn w:val="NormaaliWWW"/>
    <w:rsid w:val="00824299"/>
    <w:rPr>
      <w:sz w:val="20"/>
    </w:rPr>
  </w:style>
  <w:style w:type="character" w:styleId="Hyperlinkki">
    <w:name w:val="Hyperlink"/>
    <w:rsid w:val="00B16116"/>
    <w:rPr>
      <w:color w:val="0000FF"/>
      <w:u w:val="single"/>
    </w:rPr>
  </w:style>
  <w:style w:type="paragraph" w:styleId="Leipteksti">
    <w:name w:val="Body Text"/>
    <w:basedOn w:val="Normaali"/>
    <w:rsid w:val="00150AB4"/>
    <w:rPr>
      <w:b/>
      <w:bCs/>
      <w:i/>
      <w:iCs/>
      <w:lang w:val="en-GB"/>
    </w:rPr>
  </w:style>
  <w:style w:type="character" w:styleId="Sivunumero">
    <w:name w:val="page number"/>
    <w:basedOn w:val="Kappaleenoletusfontti"/>
    <w:rsid w:val="000D0879"/>
  </w:style>
  <w:style w:type="paragraph" w:styleId="Eivli">
    <w:name w:val="No Spacing"/>
    <w:uiPriority w:val="1"/>
    <w:qFormat/>
    <w:rsid w:val="00724323"/>
    <w:rPr>
      <w:rFonts w:ascii="Arial" w:hAnsi="Arial"/>
      <w:sz w:val="22"/>
      <w:szCs w:val="22"/>
    </w:rPr>
  </w:style>
  <w:style w:type="paragraph" w:styleId="Luettelokappale">
    <w:name w:val="List Paragraph"/>
    <w:basedOn w:val="Normaali"/>
    <w:uiPriority w:val="34"/>
    <w:qFormat/>
    <w:rsid w:val="004C2F60"/>
    <w:pPr>
      <w:ind w:left="1304"/>
    </w:pPr>
  </w:style>
  <w:style w:type="paragraph" w:styleId="Seliteteksti">
    <w:name w:val="Balloon Text"/>
    <w:basedOn w:val="Normaali"/>
    <w:link w:val="SelitetekstiChar"/>
    <w:uiPriority w:val="99"/>
    <w:semiHidden/>
    <w:unhideWhenUsed/>
    <w:rsid w:val="00116835"/>
    <w:rPr>
      <w:rFonts w:ascii="Tahoma" w:hAnsi="Tahoma" w:cs="Tahoma"/>
      <w:sz w:val="16"/>
      <w:szCs w:val="16"/>
    </w:rPr>
  </w:style>
  <w:style w:type="character" w:customStyle="1" w:styleId="SelitetekstiChar">
    <w:name w:val="Seliteteksti Char"/>
    <w:link w:val="Seliteteksti"/>
    <w:uiPriority w:val="99"/>
    <w:semiHidden/>
    <w:rsid w:val="00116835"/>
    <w:rPr>
      <w:rFonts w:ascii="Tahoma" w:hAnsi="Tahoma" w:cs="Tahoma"/>
      <w:sz w:val="16"/>
      <w:szCs w:val="16"/>
    </w:rPr>
  </w:style>
  <w:style w:type="character" w:customStyle="1" w:styleId="st">
    <w:name w:val="st"/>
    <w:basedOn w:val="Kappaleenoletusfontti"/>
    <w:rsid w:val="002F2958"/>
  </w:style>
</w:styles>
</file>

<file path=word/webSettings.xml><?xml version="1.0" encoding="utf-8"?>
<w:webSettings xmlns:r="http://schemas.openxmlformats.org/officeDocument/2006/relationships" xmlns:w="http://schemas.openxmlformats.org/wordprocessingml/2006/main">
  <w:divs>
    <w:div w:id="95737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3161</Characters>
  <Application>Microsoft Office Word</Application>
  <DocSecurity>0</DocSecurity>
  <Lines>26</Lines>
  <Paragraphs>7</Paragraphs>
  <ScaleCrop>false</ScaleCrop>
  <HeadingPairs>
    <vt:vector size="2" baseType="variant">
      <vt:variant>
        <vt:lpstr>Otsikko</vt:lpstr>
      </vt:variant>
      <vt:variant>
        <vt:i4>1</vt:i4>
      </vt:variant>
    </vt:vector>
  </HeadingPairs>
  <TitlesOfParts>
    <vt:vector size="1" baseType="lpstr">
      <vt:lpstr>Merikotka –yhteistyö Kotkan kaupungin, Helsingin yliopiston ja Merentutkimuslaitoksenvälillä</vt:lpstr>
    </vt:vector>
  </TitlesOfParts>
  <Company>Kotkan kaupunki</Company>
  <LinksUpToDate>false</LinksUpToDate>
  <CharactersWithSpaces>3544</CharactersWithSpaces>
  <SharedDoc>false</SharedDoc>
  <HLinks>
    <vt:vector size="30" baseType="variant">
      <vt:variant>
        <vt:i4>7012413</vt:i4>
      </vt:variant>
      <vt:variant>
        <vt:i4>9</vt:i4>
      </vt:variant>
      <vt:variant>
        <vt:i4>0</vt:i4>
      </vt:variant>
      <vt:variant>
        <vt:i4>5</vt:i4>
      </vt:variant>
      <vt:variant>
        <vt:lpwstr>http://maps.helcom.fi/website/mapservice/index.html</vt:lpwstr>
      </vt:variant>
      <vt:variant>
        <vt:lpwstr/>
      </vt:variant>
      <vt:variant>
        <vt:i4>1507376</vt:i4>
      </vt:variant>
      <vt:variant>
        <vt:i4>6</vt:i4>
      </vt:variant>
      <vt:variant>
        <vt:i4>0</vt:i4>
      </vt:variant>
      <vt:variant>
        <vt:i4>5</vt:i4>
      </vt:variant>
      <vt:variant>
        <vt:lpwstr>http://www.bth.se/com/maritim.nsf/bilagor/Jonas Fejes, IVL Svenska milj%C3%B6 institutet_pdf/$file/Jonas Fejes, IVL Svenska milj%C3%B6 institutet.pdf</vt:lpwstr>
      </vt:variant>
      <vt:variant>
        <vt:lpwstr/>
      </vt:variant>
      <vt:variant>
        <vt:i4>393300</vt:i4>
      </vt:variant>
      <vt:variant>
        <vt:i4>3</vt:i4>
      </vt:variant>
      <vt:variant>
        <vt:i4>0</vt:i4>
      </vt:variant>
      <vt:variant>
        <vt:i4>5</vt:i4>
      </vt:variant>
      <vt:variant>
        <vt:lpwstr>http://www.gis.lst.se/miljoatlas/</vt:lpwstr>
      </vt:variant>
      <vt:variant>
        <vt:lpwstr/>
      </vt:variant>
      <vt:variant>
        <vt:i4>65624</vt:i4>
      </vt:variant>
      <vt:variant>
        <vt:i4>0</vt:i4>
      </vt:variant>
      <vt:variant>
        <vt:i4>0</vt:i4>
      </vt:variant>
      <vt:variant>
        <vt:i4>5</vt:i4>
      </vt:variant>
      <vt:variant>
        <vt:lpwstr>http://www.msb.se/RibData/Filer/pdf/25589.pdf</vt:lpwstr>
      </vt:variant>
      <vt:variant>
        <vt:lpwstr/>
      </vt:variant>
      <vt:variant>
        <vt:i4>7012469</vt:i4>
      </vt:variant>
      <vt:variant>
        <vt:i4>7</vt:i4>
      </vt:variant>
      <vt:variant>
        <vt:i4>0</vt:i4>
      </vt:variant>
      <vt:variant>
        <vt:i4>5</vt:i4>
      </vt:variant>
      <vt:variant>
        <vt:lpwstr>http://www.merikotka.fi/oilrisk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Merikotka –yhteistyö Kotkan kaupungin, Helsingin yliopiston ja Merentutkimuslaitoksenvälillä</dc:title>
  <dc:creator>administrator</dc:creator>
  <cp:lastModifiedBy>Hp</cp:lastModifiedBy>
  <cp:revision>2</cp:revision>
  <cp:lastPrinted>2011-09-08T09:37:00Z</cp:lastPrinted>
  <dcterms:created xsi:type="dcterms:W3CDTF">2011-10-06T11:02:00Z</dcterms:created>
  <dcterms:modified xsi:type="dcterms:W3CDTF">2011-10-06T11:02:00Z</dcterms:modified>
</cp:coreProperties>
</file>